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0E" w:rsidRDefault="009E010E" w:rsidP="009E010E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9E010E" w:rsidRDefault="009E010E" w:rsidP="009E010E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ЯКОВЛЕВСКОГО ГОРОДСКОГО ОКРУГА</w:t>
      </w:r>
    </w:p>
    <w:p w:rsidR="009E010E" w:rsidRDefault="009E010E" w:rsidP="009E010E">
      <w:pPr>
        <w:pStyle w:val="a3"/>
        <w:ind w:firstLine="0"/>
        <w:jc w:val="center"/>
        <w:rPr>
          <w:b/>
          <w:bCs/>
        </w:rPr>
      </w:pPr>
    </w:p>
    <w:p w:rsidR="009E010E" w:rsidRDefault="009E010E" w:rsidP="009E010E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(девятое заседание Совета первого созыва)</w:t>
      </w:r>
    </w:p>
    <w:p w:rsidR="009E010E" w:rsidRDefault="009E010E" w:rsidP="009E010E">
      <w:pPr>
        <w:pStyle w:val="a3"/>
        <w:ind w:firstLine="0"/>
        <w:jc w:val="center"/>
        <w:rPr>
          <w:b/>
          <w:bCs/>
        </w:rPr>
      </w:pPr>
    </w:p>
    <w:p w:rsidR="009E010E" w:rsidRDefault="009E010E" w:rsidP="009E010E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9E010E" w:rsidRDefault="009E010E" w:rsidP="009E010E">
      <w:pPr>
        <w:rPr>
          <w:b/>
          <w:bCs/>
        </w:rPr>
      </w:pPr>
      <w:r>
        <w:rPr>
          <w:b/>
          <w:bCs/>
        </w:rPr>
        <w:t>от 12 апреля 2019 г.                                                      № 28</w:t>
      </w:r>
    </w:p>
    <w:p w:rsidR="009E010E" w:rsidRDefault="009E010E" w:rsidP="009E010E">
      <w:pPr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JournalSans" w:hAnsi="JournalSans" w:cs="JournalSans"/>
          <w:b/>
          <w:bCs/>
          <w:color w:val="000000"/>
          <w:sz w:val="24"/>
          <w:szCs w:val="24"/>
        </w:rPr>
      </w:pPr>
      <w:r>
        <w:rPr>
          <w:rFonts w:ascii="JournalSans" w:hAnsi="JournalSans" w:cs="JournalSans"/>
          <w:b/>
          <w:bCs/>
          <w:color w:val="000000"/>
          <w:sz w:val="24"/>
          <w:szCs w:val="24"/>
        </w:rPr>
        <w:t>О мерах социальной поддержки</w:t>
      </w:r>
    </w:p>
    <w:p w:rsidR="009E010E" w:rsidRDefault="009E010E" w:rsidP="009E010E">
      <w:pPr>
        <w:jc w:val="center"/>
        <w:rPr>
          <w:rFonts w:ascii="JournalSans" w:hAnsi="JournalSans" w:cs="JournalSans"/>
          <w:b/>
          <w:bCs/>
          <w:color w:val="000000"/>
          <w:sz w:val="24"/>
          <w:szCs w:val="24"/>
        </w:rPr>
      </w:pPr>
      <w:r>
        <w:rPr>
          <w:rFonts w:ascii="JournalSans" w:hAnsi="JournalSans" w:cs="JournalSans"/>
          <w:b/>
          <w:bCs/>
          <w:color w:val="000000"/>
          <w:sz w:val="24"/>
          <w:szCs w:val="24"/>
        </w:rPr>
        <w:t>медицинских работников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proofErr w:type="gramStart"/>
      <w:r>
        <w:rPr>
          <w:rStyle w:val="apple-converted-space"/>
          <w:w w:val="90"/>
          <w:sz w:val="20"/>
          <w:szCs w:val="2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ноября 2011 года  № 323-ФЗ «Об основах охраны здоровья граждан в Российской Федерации», в рамках реализации областного проекта «Управление здоровьем», в целях укомплектованности медицинскими работниками ОГБУЗ «</w:t>
      </w:r>
      <w:proofErr w:type="spellStart"/>
      <w:r>
        <w:rPr>
          <w:rStyle w:val="apple-converted-space"/>
          <w:w w:val="90"/>
          <w:sz w:val="20"/>
          <w:szCs w:val="20"/>
        </w:rPr>
        <w:t>Яковлевская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ЦРБ» и ОГБУЗ «</w:t>
      </w:r>
      <w:proofErr w:type="spellStart"/>
      <w:r>
        <w:rPr>
          <w:rStyle w:val="apple-converted-space"/>
          <w:w w:val="90"/>
          <w:sz w:val="20"/>
          <w:szCs w:val="20"/>
        </w:rPr>
        <w:t>Томаровская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РБ» Совет депутатов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</w:t>
      </w:r>
      <w:proofErr w:type="spellStart"/>
      <w:r>
        <w:rPr>
          <w:rStyle w:val="apple-converted-space"/>
          <w:w w:val="90"/>
          <w:sz w:val="20"/>
          <w:szCs w:val="20"/>
        </w:rPr>
        <w:t>округа</w:t>
      </w:r>
      <w:r>
        <w:rPr>
          <w:rStyle w:val="apple-converted-space"/>
          <w:b/>
          <w:bCs/>
          <w:w w:val="90"/>
          <w:sz w:val="20"/>
          <w:szCs w:val="20"/>
        </w:rPr>
        <w:t>решил</w:t>
      </w:r>
      <w:proofErr w:type="spellEnd"/>
      <w:r>
        <w:rPr>
          <w:rStyle w:val="apple-converted-space"/>
          <w:b/>
          <w:bCs/>
          <w:w w:val="90"/>
          <w:sz w:val="20"/>
          <w:szCs w:val="20"/>
        </w:rPr>
        <w:t>:</w:t>
      </w:r>
      <w:proofErr w:type="gramEnd"/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1.</w:t>
      </w:r>
      <w:r>
        <w:rPr>
          <w:rStyle w:val="apple-converted-space"/>
          <w:w w:val="90"/>
          <w:sz w:val="20"/>
          <w:szCs w:val="20"/>
        </w:rPr>
        <w:tab/>
        <w:t xml:space="preserve"> Утвердить порядок осуществления единовременной компенсационной выплаты медицинским работникам ОГБУЗ «</w:t>
      </w:r>
      <w:proofErr w:type="spellStart"/>
      <w:r>
        <w:rPr>
          <w:rStyle w:val="apple-converted-space"/>
          <w:w w:val="90"/>
          <w:sz w:val="20"/>
          <w:szCs w:val="20"/>
        </w:rPr>
        <w:t>Яковлевская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ЦРБ» и ОГБУЗ «</w:t>
      </w:r>
      <w:proofErr w:type="spellStart"/>
      <w:r>
        <w:rPr>
          <w:rStyle w:val="apple-converted-space"/>
          <w:w w:val="90"/>
          <w:sz w:val="20"/>
          <w:szCs w:val="20"/>
        </w:rPr>
        <w:t>Томаровская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РБ» (приложение №1).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2.</w:t>
      </w:r>
      <w:r>
        <w:rPr>
          <w:rStyle w:val="apple-converted-space"/>
          <w:w w:val="90"/>
          <w:sz w:val="20"/>
          <w:szCs w:val="20"/>
        </w:rPr>
        <w:tab/>
        <w:t xml:space="preserve"> Настоящее решение опубликовать в газете «Победа» и разместить на официальном сайте органов местного самоуправления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3.</w:t>
      </w:r>
      <w:r>
        <w:rPr>
          <w:rStyle w:val="apple-converted-space"/>
          <w:w w:val="90"/>
          <w:sz w:val="20"/>
          <w:szCs w:val="20"/>
        </w:rPr>
        <w:tab/>
        <w:t xml:space="preserve"> Настоящее решение вступает в силу со дня его официального опубликования.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 xml:space="preserve">4. </w:t>
      </w:r>
      <w:r>
        <w:rPr>
          <w:rStyle w:val="apple-converted-space"/>
          <w:w w:val="90"/>
          <w:sz w:val="20"/>
          <w:szCs w:val="20"/>
        </w:rPr>
        <w:tab/>
      </w:r>
      <w:proofErr w:type="gramStart"/>
      <w:r>
        <w:rPr>
          <w:rStyle w:val="apple-converted-space"/>
          <w:w w:val="90"/>
          <w:sz w:val="20"/>
          <w:szCs w:val="20"/>
        </w:rPr>
        <w:t>Контроль за</w:t>
      </w:r>
      <w:proofErr w:type="gramEnd"/>
      <w:r>
        <w:rPr>
          <w:rStyle w:val="apple-converted-space"/>
          <w:w w:val="90"/>
          <w:sz w:val="20"/>
          <w:szCs w:val="20"/>
        </w:rPr>
        <w:t xml:space="preserve"> выполнением настоящего решения возложить на председателя постоянной комиссии по социально-культурному развитию Коновалову Н.В.</w:t>
      </w:r>
    </w:p>
    <w:p w:rsidR="009E010E" w:rsidRDefault="009E010E" w:rsidP="009E010E">
      <w:pPr>
        <w:pStyle w:val="a3"/>
        <w:jc w:val="right"/>
      </w:pPr>
      <w:r>
        <w:rPr>
          <w:b/>
          <w:bCs/>
          <w:w w:val="90"/>
        </w:rPr>
        <w:t xml:space="preserve">И. </w:t>
      </w:r>
      <w:r>
        <w:rPr>
          <w:b/>
          <w:bCs/>
          <w:caps/>
          <w:w w:val="90"/>
        </w:rPr>
        <w:t>Бойченко</w:t>
      </w:r>
      <w:r>
        <w:rPr>
          <w:w w:val="90"/>
        </w:rPr>
        <w:t xml:space="preserve">, </w:t>
      </w:r>
    </w:p>
    <w:p w:rsidR="009E010E" w:rsidRDefault="009E010E" w:rsidP="009E010E">
      <w:pPr>
        <w:jc w:val="right"/>
        <w:rPr>
          <w:rFonts w:ascii="PT Serif" w:hAnsi="PT Serif"/>
          <w:w w:val="90"/>
        </w:rPr>
      </w:pPr>
      <w:r>
        <w:rPr>
          <w:rFonts w:ascii="PT Serif" w:hAnsi="PT Serif"/>
          <w:w w:val="90"/>
        </w:rPr>
        <w:t xml:space="preserve">председатель Совета депутатов </w:t>
      </w:r>
      <w:proofErr w:type="spellStart"/>
      <w:r>
        <w:rPr>
          <w:rFonts w:ascii="PT Serif" w:hAnsi="PT Serif"/>
          <w:w w:val="90"/>
        </w:rPr>
        <w:t>Яковлевского</w:t>
      </w:r>
      <w:proofErr w:type="spellEnd"/>
      <w:r>
        <w:rPr>
          <w:rFonts w:ascii="PT Serif" w:hAnsi="PT Serif"/>
          <w:w w:val="90"/>
        </w:rPr>
        <w:t xml:space="preserve"> городского округа.</w:t>
      </w:r>
    </w:p>
    <w:p w:rsidR="009E010E" w:rsidRDefault="009E010E" w:rsidP="009E010E">
      <w:pPr>
        <w:pStyle w:val="a3"/>
        <w:jc w:val="right"/>
        <w:rPr>
          <w:b/>
          <w:bCs/>
          <w:caps/>
          <w:w w:val="90"/>
        </w:rPr>
      </w:pPr>
    </w:p>
    <w:p w:rsidR="009E010E" w:rsidRDefault="009E010E" w:rsidP="009E010E">
      <w:pPr>
        <w:pStyle w:val="a3"/>
        <w:jc w:val="right"/>
        <w:rPr>
          <w:b/>
          <w:bCs/>
          <w:caps/>
          <w:w w:val="90"/>
          <w:sz w:val="20"/>
          <w:szCs w:val="20"/>
        </w:rPr>
      </w:pPr>
      <w:r>
        <w:rPr>
          <w:b/>
          <w:bCs/>
          <w:caps/>
          <w:w w:val="90"/>
          <w:sz w:val="20"/>
          <w:szCs w:val="20"/>
        </w:rPr>
        <w:t>Приложение № 1</w:t>
      </w:r>
    </w:p>
    <w:p w:rsidR="009E010E" w:rsidRDefault="009E010E" w:rsidP="009E010E">
      <w:pPr>
        <w:pStyle w:val="a3"/>
        <w:jc w:val="right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к решению Совета депутатов </w:t>
      </w:r>
      <w:proofErr w:type="spellStart"/>
      <w:r>
        <w:rPr>
          <w:w w:val="90"/>
          <w:sz w:val="20"/>
          <w:szCs w:val="20"/>
        </w:rPr>
        <w:t>Яковлевского</w:t>
      </w:r>
      <w:proofErr w:type="spellEnd"/>
      <w:r>
        <w:rPr>
          <w:w w:val="90"/>
          <w:sz w:val="20"/>
          <w:szCs w:val="20"/>
        </w:rPr>
        <w:t xml:space="preserve"> городского округа</w:t>
      </w:r>
    </w:p>
    <w:p w:rsidR="009E010E" w:rsidRDefault="009E010E" w:rsidP="009E010E">
      <w:pPr>
        <w:jc w:val="right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                                от 12 апреля 2019 года № 28</w:t>
      </w:r>
    </w:p>
    <w:p w:rsidR="009E010E" w:rsidRDefault="009E010E" w:rsidP="009E010E">
      <w:pPr>
        <w:pStyle w:val="textbody"/>
        <w:jc w:val="center"/>
        <w:rPr>
          <w:rStyle w:val="apple-converted-space"/>
          <w:b/>
          <w:bCs/>
        </w:rPr>
      </w:pPr>
      <w:r>
        <w:rPr>
          <w:rStyle w:val="apple-converted-space"/>
          <w:b/>
          <w:bCs/>
          <w:sz w:val="20"/>
          <w:szCs w:val="20"/>
        </w:rPr>
        <w:t>ПОРЯДОК</w:t>
      </w:r>
    </w:p>
    <w:p w:rsidR="009E010E" w:rsidRDefault="009E010E" w:rsidP="009E010E">
      <w:pPr>
        <w:pStyle w:val="textbody"/>
        <w:jc w:val="center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 осуществления  </w:t>
      </w:r>
      <w:proofErr w:type="gramStart"/>
      <w:r>
        <w:rPr>
          <w:rStyle w:val="apple-converted-space"/>
          <w:b/>
          <w:bCs/>
          <w:sz w:val="20"/>
          <w:szCs w:val="20"/>
        </w:rPr>
        <w:t>единовременной</w:t>
      </w:r>
      <w:proofErr w:type="gramEnd"/>
      <w:r>
        <w:rPr>
          <w:rStyle w:val="apple-converted-space"/>
          <w:b/>
          <w:bCs/>
          <w:sz w:val="20"/>
          <w:szCs w:val="20"/>
        </w:rPr>
        <w:t xml:space="preserve"> компенсационной </w:t>
      </w:r>
    </w:p>
    <w:p w:rsidR="009E010E" w:rsidRDefault="009E010E" w:rsidP="009E010E">
      <w:pPr>
        <w:pStyle w:val="textbody"/>
        <w:jc w:val="center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выплаты медицинским работникам </w:t>
      </w:r>
    </w:p>
    <w:p w:rsidR="009E010E" w:rsidRDefault="009E010E" w:rsidP="009E010E">
      <w:pPr>
        <w:pStyle w:val="textbody"/>
        <w:jc w:val="center"/>
        <w:rPr>
          <w:rStyle w:val="apple-converted-space"/>
          <w:b/>
          <w:bCs/>
          <w:w w:val="90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ОГБУЗ «</w:t>
      </w:r>
      <w:proofErr w:type="spellStart"/>
      <w:r>
        <w:rPr>
          <w:rStyle w:val="apple-converted-space"/>
          <w:b/>
          <w:bCs/>
          <w:sz w:val="20"/>
          <w:szCs w:val="20"/>
        </w:rPr>
        <w:t>Яковлевская</w:t>
      </w:r>
      <w:proofErr w:type="spellEnd"/>
      <w:r>
        <w:rPr>
          <w:rStyle w:val="apple-converted-space"/>
          <w:b/>
          <w:bCs/>
          <w:sz w:val="20"/>
          <w:szCs w:val="20"/>
        </w:rPr>
        <w:t xml:space="preserve"> ЦРБ» и ОГБУЗ «</w:t>
      </w:r>
      <w:proofErr w:type="spellStart"/>
      <w:r>
        <w:rPr>
          <w:rStyle w:val="apple-converted-space"/>
          <w:b/>
          <w:bCs/>
          <w:sz w:val="20"/>
          <w:szCs w:val="20"/>
        </w:rPr>
        <w:t>Томаровская</w:t>
      </w:r>
      <w:proofErr w:type="spellEnd"/>
      <w:r>
        <w:rPr>
          <w:rStyle w:val="apple-converted-space"/>
          <w:b/>
          <w:bCs/>
          <w:sz w:val="20"/>
          <w:szCs w:val="20"/>
        </w:rPr>
        <w:t xml:space="preserve"> РБ</w:t>
      </w:r>
      <w:r>
        <w:rPr>
          <w:rStyle w:val="apple-converted-space"/>
          <w:b/>
          <w:bCs/>
          <w:w w:val="90"/>
          <w:sz w:val="20"/>
          <w:szCs w:val="20"/>
        </w:rPr>
        <w:t>»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</w:p>
    <w:p w:rsidR="009E010E" w:rsidRDefault="009E010E" w:rsidP="009E010E">
      <w:pPr>
        <w:pStyle w:val="textbody"/>
        <w:rPr>
          <w:rStyle w:val="apple-converted-space"/>
          <w:b/>
          <w:bCs/>
          <w:w w:val="90"/>
          <w:sz w:val="20"/>
          <w:szCs w:val="20"/>
        </w:rPr>
      </w:pPr>
      <w:r>
        <w:rPr>
          <w:rStyle w:val="apple-converted-space"/>
          <w:b/>
          <w:bCs/>
          <w:w w:val="90"/>
          <w:sz w:val="20"/>
          <w:szCs w:val="20"/>
        </w:rPr>
        <w:t>1.</w:t>
      </w:r>
      <w:r>
        <w:rPr>
          <w:rStyle w:val="apple-converted-space"/>
          <w:b/>
          <w:bCs/>
          <w:w w:val="90"/>
          <w:sz w:val="20"/>
          <w:szCs w:val="20"/>
        </w:rPr>
        <w:tab/>
        <w:t xml:space="preserve"> Общие положения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 xml:space="preserve">1.1. </w:t>
      </w:r>
      <w:r>
        <w:rPr>
          <w:rStyle w:val="apple-converted-space"/>
          <w:w w:val="90"/>
          <w:sz w:val="20"/>
          <w:szCs w:val="20"/>
        </w:rPr>
        <w:tab/>
        <w:t>Настоящий Порядок осуществления единовременной компенсационной выплаты определяет условия предоставления средств на осуществление единовременной компенсационной выплаты медицинским работникам ОГБУЗ «</w:t>
      </w:r>
      <w:proofErr w:type="spellStart"/>
      <w:r>
        <w:rPr>
          <w:rStyle w:val="apple-converted-space"/>
          <w:w w:val="90"/>
          <w:sz w:val="20"/>
          <w:szCs w:val="20"/>
        </w:rPr>
        <w:t>Яковлевская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ЦРБ» и ОГБУЗ «</w:t>
      </w:r>
      <w:proofErr w:type="spellStart"/>
      <w:r>
        <w:rPr>
          <w:rStyle w:val="apple-converted-space"/>
          <w:w w:val="90"/>
          <w:sz w:val="20"/>
          <w:szCs w:val="20"/>
        </w:rPr>
        <w:t>Томаровская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РБ».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1.2.</w:t>
      </w:r>
      <w:r>
        <w:rPr>
          <w:rStyle w:val="apple-converted-space"/>
          <w:w w:val="90"/>
          <w:sz w:val="20"/>
          <w:szCs w:val="20"/>
        </w:rPr>
        <w:tab/>
        <w:t xml:space="preserve"> В настоящем Порядке используются следующие понятия и термины: 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b/>
          <w:bCs/>
          <w:w w:val="90"/>
          <w:sz w:val="20"/>
          <w:szCs w:val="20"/>
        </w:rPr>
        <w:t xml:space="preserve">Работодатель </w:t>
      </w:r>
      <w:r>
        <w:rPr>
          <w:rStyle w:val="apple-converted-space"/>
          <w:w w:val="90"/>
          <w:sz w:val="20"/>
          <w:szCs w:val="20"/>
        </w:rPr>
        <w:t>– областное государственное бюджетное учреждение здравоохранения: ОГБУЗ «</w:t>
      </w:r>
      <w:proofErr w:type="spellStart"/>
      <w:r>
        <w:rPr>
          <w:rStyle w:val="apple-converted-space"/>
          <w:w w:val="90"/>
          <w:sz w:val="20"/>
          <w:szCs w:val="20"/>
        </w:rPr>
        <w:t>Яковлевская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ЦРБ» и ОГБУЗ «</w:t>
      </w:r>
      <w:proofErr w:type="spellStart"/>
      <w:r>
        <w:rPr>
          <w:rStyle w:val="apple-converted-space"/>
          <w:w w:val="90"/>
          <w:sz w:val="20"/>
          <w:szCs w:val="20"/>
        </w:rPr>
        <w:t>Томаровская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РБ».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proofErr w:type="gramStart"/>
      <w:r>
        <w:rPr>
          <w:rStyle w:val="apple-converted-space"/>
          <w:b/>
          <w:bCs/>
          <w:w w:val="90"/>
          <w:sz w:val="20"/>
          <w:szCs w:val="20"/>
        </w:rPr>
        <w:t xml:space="preserve">Медицинский работник </w:t>
      </w:r>
      <w:r>
        <w:rPr>
          <w:rStyle w:val="apple-converted-space"/>
          <w:w w:val="90"/>
          <w:sz w:val="20"/>
          <w:szCs w:val="20"/>
        </w:rPr>
        <w:t>– физическое лицо в возрасте до 55 лет, которое имеет высшее или среднее специальное медицинское образование, сертификат специалиста, работает в ОГБУЗ «</w:t>
      </w:r>
      <w:proofErr w:type="spellStart"/>
      <w:r>
        <w:rPr>
          <w:rStyle w:val="apple-converted-space"/>
          <w:w w:val="90"/>
          <w:sz w:val="20"/>
          <w:szCs w:val="20"/>
        </w:rPr>
        <w:t>Яковлевская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ЦРБ» и ОГБУЗ «</w:t>
      </w:r>
      <w:proofErr w:type="spellStart"/>
      <w:r>
        <w:rPr>
          <w:rStyle w:val="apple-converted-space"/>
          <w:w w:val="90"/>
          <w:sz w:val="20"/>
          <w:szCs w:val="20"/>
        </w:rPr>
        <w:t>Томаровская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РБ» (замещает штатную должность в размере не менее одной ставки) и в трудовые (должностные) обязанности которого входит осуществление медицинской деятельности в соответствии со своей квалификацией, должностными инструкциями, служебными и должностными обязанностями.</w:t>
      </w:r>
      <w:proofErr w:type="gramEnd"/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</w:p>
    <w:p w:rsidR="009E010E" w:rsidRDefault="009E010E" w:rsidP="009E010E">
      <w:pPr>
        <w:pStyle w:val="textbody"/>
        <w:rPr>
          <w:rStyle w:val="apple-converted-space"/>
          <w:b/>
          <w:bCs/>
          <w:w w:val="90"/>
          <w:sz w:val="20"/>
          <w:szCs w:val="20"/>
        </w:rPr>
      </w:pPr>
      <w:r>
        <w:rPr>
          <w:rStyle w:val="apple-converted-space"/>
          <w:b/>
          <w:bCs/>
          <w:w w:val="90"/>
          <w:sz w:val="20"/>
          <w:szCs w:val="20"/>
        </w:rPr>
        <w:t>2. Условия и порядок предоставления единовременной компенсационной выплаты медицинским работникам ОГБУЗ «</w:t>
      </w:r>
      <w:proofErr w:type="spellStart"/>
      <w:r>
        <w:rPr>
          <w:rStyle w:val="apple-converted-space"/>
          <w:b/>
          <w:bCs/>
          <w:w w:val="90"/>
          <w:sz w:val="20"/>
          <w:szCs w:val="20"/>
        </w:rPr>
        <w:t>Яковлевская</w:t>
      </w:r>
      <w:proofErr w:type="spellEnd"/>
      <w:r>
        <w:rPr>
          <w:rStyle w:val="apple-converted-space"/>
          <w:b/>
          <w:bCs/>
          <w:w w:val="90"/>
          <w:sz w:val="20"/>
          <w:szCs w:val="20"/>
        </w:rPr>
        <w:t xml:space="preserve"> ЦРБ» и ОГБУЗ «</w:t>
      </w:r>
      <w:proofErr w:type="spellStart"/>
      <w:r>
        <w:rPr>
          <w:rStyle w:val="apple-converted-space"/>
          <w:b/>
          <w:bCs/>
          <w:w w:val="90"/>
          <w:sz w:val="20"/>
          <w:szCs w:val="20"/>
        </w:rPr>
        <w:t>Томаровская</w:t>
      </w:r>
      <w:proofErr w:type="spellEnd"/>
      <w:r>
        <w:rPr>
          <w:rStyle w:val="apple-converted-space"/>
          <w:b/>
          <w:bCs/>
          <w:w w:val="90"/>
          <w:sz w:val="20"/>
          <w:szCs w:val="20"/>
        </w:rPr>
        <w:t xml:space="preserve"> РБ»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 xml:space="preserve">2.1. </w:t>
      </w:r>
      <w:proofErr w:type="gramStart"/>
      <w:r>
        <w:rPr>
          <w:rStyle w:val="apple-converted-space"/>
          <w:w w:val="90"/>
          <w:sz w:val="20"/>
          <w:szCs w:val="20"/>
        </w:rPr>
        <w:t>Право на получение единовременной компенсационной выплаты в размере до 500 000 (пятисот тысяч) рублей предоставляется медицинским работникам ОГБУЗ «</w:t>
      </w:r>
      <w:proofErr w:type="spellStart"/>
      <w:r>
        <w:rPr>
          <w:rStyle w:val="apple-converted-space"/>
          <w:w w:val="90"/>
          <w:sz w:val="20"/>
          <w:szCs w:val="20"/>
        </w:rPr>
        <w:t>Яковлевская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ЦРБ» и ОГБУЗ «</w:t>
      </w:r>
      <w:proofErr w:type="spellStart"/>
      <w:r>
        <w:rPr>
          <w:rStyle w:val="apple-converted-space"/>
          <w:w w:val="90"/>
          <w:sz w:val="20"/>
          <w:szCs w:val="20"/>
        </w:rPr>
        <w:t>Томаровская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РБ» имеющим высшее образование, в размере до 200 000 (двухсот тысяч) рублей имеющим среднее специальное образование и заключившим с работодателем трудовой договор на срок не менее 5 лет.</w:t>
      </w:r>
      <w:proofErr w:type="gramEnd"/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В указанный пятилетний срок не входят периоды отпуска по уходу за ребёнком и неоплачиваемого отпуска за свой счёт.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2.2. Положения настоящего Порядка не распространяются на медицинских работников, замещающих должности по совместительству.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2.3. Расходы на единовременную компенсационную выплату осуществляются медицинским работникам ОГБУЗ «</w:t>
      </w:r>
      <w:proofErr w:type="spellStart"/>
      <w:r>
        <w:rPr>
          <w:rStyle w:val="apple-converted-space"/>
          <w:w w:val="90"/>
          <w:sz w:val="20"/>
          <w:szCs w:val="20"/>
        </w:rPr>
        <w:t>Яковлевская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ЦРБ» и ОГБУЗ «</w:t>
      </w:r>
      <w:proofErr w:type="spellStart"/>
      <w:r>
        <w:rPr>
          <w:rStyle w:val="apple-converted-space"/>
          <w:w w:val="90"/>
          <w:sz w:val="20"/>
          <w:szCs w:val="20"/>
        </w:rPr>
        <w:t>Томаровская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РБ» в пределах бюджетных ассигнований, утверждённых на текущий финансовый год и плановый период.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lastRenderedPageBreak/>
        <w:t xml:space="preserve">2.4. Договор о предоставлении единовременной компенсационной выплаты заключается на основании письменного заявления медицинского работника на имя главы администрации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 после заключения трудового договора с работодателем и окончания испытательного срока, если такой срок установлен при приёме на работу.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 xml:space="preserve">2.5. Для получения единовременной компенсационной выплаты медицинский работник предоставляет в администрацию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 документы: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1) заявление по форме к настоящему Порядку;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2) ходатайство работодателя о предоставлении единовременной компенсационной выплаты (с обязательством информирования об изменении трудовых отношений в трёхдневный срок с момента наступления указанных обстоятельств), надлежащим образом заверенные копии штатного расписания и лицензии на осуществление медицинской деятельности;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3) копию документа, удостоверяющего личность;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4) копию трудового договора с работодателем;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5) копию трудовой книжки.</w:t>
      </w:r>
      <w:bookmarkStart w:id="0" w:name="_GoBack"/>
      <w:bookmarkEnd w:id="0"/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Медицинский работник несёт ответственность за достоверность сведений, указанных в заявлении о предоставлении единовременной компенсационной выплаты.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 xml:space="preserve">  Копии вышеуказанных документов заверяются в установленном законом порядке или предоставляются в администрацию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 с предъявлением подлинников документов.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ab/>
        <w:t xml:space="preserve">2.6. Администрация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 регистрирует в установленном порядке заявление с приложенным пакетом документов и в течение 30 дней со дня регистрации принимает решение о предоставлении единовременной компенсационной выплаты в форме распоряжения администрации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 или об отказе в её предоставлении в виде уведомления.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ab/>
        <w:t>2.7. Основаниями для принятия решения об отказе в предоставлении единовременной компенсационной выплаты являются: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- несоответствие медицинского работника, претендующего на получение выплаты, критериям, установленным в пункте 2.1. настоящего Порядка;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-</w:t>
      </w:r>
      <w:r>
        <w:rPr>
          <w:rStyle w:val="apple-converted-space"/>
          <w:w w:val="90"/>
          <w:sz w:val="20"/>
          <w:szCs w:val="20"/>
        </w:rPr>
        <w:tab/>
        <w:t xml:space="preserve"> непредставление документов, указанных в п. 2.5. настоящего Порядка; 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-</w:t>
      </w:r>
      <w:r>
        <w:rPr>
          <w:rStyle w:val="apple-converted-space"/>
          <w:w w:val="90"/>
          <w:sz w:val="20"/>
          <w:szCs w:val="20"/>
        </w:rPr>
        <w:tab/>
        <w:t xml:space="preserve"> предоставление медицинскому работнику единовременной компенсационной выплаты ранее;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-</w:t>
      </w:r>
      <w:r>
        <w:rPr>
          <w:rStyle w:val="apple-converted-space"/>
          <w:w w:val="90"/>
          <w:sz w:val="20"/>
          <w:szCs w:val="20"/>
        </w:rPr>
        <w:tab/>
        <w:t xml:space="preserve"> предоставление недостоверных сведений.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В случае отказа в предоставлении единовременной компенсационной выплаты медицинский работник уведомляется в письменной форме в течени</w:t>
      </w:r>
      <w:proofErr w:type="gramStart"/>
      <w:r>
        <w:rPr>
          <w:rStyle w:val="apple-converted-space"/>
          <w:w w:val="90"/>
          <w:sz w:val="20"/>
          <w:szCs w:val="20"/>
        </w:rPr>
        <w:t>и</w:t>
      </w:r>
      <w:proofErr w:type="gramEnd"/>
      <w:r>
        <w:rPr>
          <w:rStyle w:val="apple-converted-space"/>
          <w:w w:val="90"/>
          <w:sz w:val="20"/>
          <w:szCs w:val="20"/>
        </w:rPr>
        <w:t xml:space="preserve"> 10 рабочих дней со дня принятия комиссией решения об отказе. Уведомление направляется по адресу, указанному в заявлении о предоставлении выплаты, либо по просьбе заявителя выдаётся ему лично.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 xml:space="preserve">2.8. В течение 30 дней со дня принятия решения о предоставлении единовременной компенсационной выплаты, между администрацией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 и медицинским работником заключается договор о предоставлении единовременной компенсационной выплаты по форме к настоящему Порядку, предусматривающий: 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а) обязанность медицинского работника работать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заключённым с работодателем;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б) порядок предоставления медицинскому работнику единовременной компенсационной выплаты в размере в соответствии с пунктом 1.2 договора о предоставлении единовременной компенсационной выплаты медицинским работникам ОГБУЗ «</w:t>
      </w:r>
      <w:proofErr w:type="spellStart"/>
      <w:r>
        <w:rPr>
          <w:rStyle w:val="apple-converted-space"/>
          <w:w w:val="90"/>
          <w:sz w:val="20"/>
          <w:szCs w:val="20"/>
        </w:rPr>
        <w:t>Яковлевская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ЦРБ» и ОГБУЗ «</w:t>
      </w:r>
      <w:proofErr w:type="spellStart"/>
      <w:r>
        <w:rPr>
          <w:rStyle w:val="apple-converted-space"/>
          <w:w w:val="90"/>
          <w:sz w:val="20"/>
          <w:szCs w:val="20"/>
        </w:rPr>
        <w:t>Томаровская</w:t>
      </w:r>
      <w:proofErr w:type="spellEnd"/>
      <w:r>
        <w:rPr>
          <w:rStyle w:val="apple-converted-space"/>
          <w:w w:val="90"/>
          <w:sz w:val="20"/>
          <w:szCs w:val="20"/>
        </w:rPr>
        <w:t xml:space="preserve"> РБ» в течение 30 дней со дня заключения договора с администрацией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округа;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proofErr w:type="gramStart"/>
      <w:r>
        <w:rPr>
          <w:rStyle w:val="apple-converted-space"/>
          <w:w w:val="90"/>
          <w:sz w:val="20"/>
          <w:szCs w:val="20"/>
        </w:rPr>
        <w:t>в) возврат в течение одного месяца с даты расторжения медицинским работником трудового договора до истечения  срока, указанного в подпункте 2.1 (за исключением случаев прекращения трудового договора по основаниям, предусмотренным пунктами 1, 2 части первой статьи 81, пунктом 7 части первой статьи 83 Трудового кодекса Российской Федерации), в бюджет округа единовременной компенсационной выплаты в полном объёме;</w:t>
      </w:r>
      <w:proofErr w:type="gramEnd"/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>г) возврат в бюджет округа единовременной компенсационной выплаты пропорционально отработанному времени в случае прекращения трудового договора по основаниям, предусмотренным пунктами 2, 5 части первой статьи 83 Трудового кодекса Российской Федерации;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proofErr w:type="spellStart"/>
      <w:r>
        <w:rPr>
          <w:rStyle w:val="apple-converted-space"/>
          <w:w w:val="90"/>
          <w:sz w:val="20"/>
          <w:szCs w:val="20"/>
        </w:rPr>
        <w:t>д</w:t>
      </w:r>
      <w:proofErr w:type="spellEnd"/>
      <w:r>
        <w:rPr>
          <w:rStyle w:val="apple-converted-space"/>
          <w:w w:val="90"/>
          <w:sz w:val="20"/>
          <w:szCs w:val="20"/>
        </w:rPr>
        <w:t xml:space="preserve">) ответственность медицинского работника за неисполнение обязанностей, предусмотренных договором с администрацией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округа, в том числе по возврату единовременной компенсационной выплаты в случаях, указанных в подпунктах «в», «г» пункта 2.8 настоящего Порядка.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 xml:space="preserve">2.9 Состав комиссии утверждается правовым актом администрации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округа.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</w:p>
    <w:p w:rsidR="009E010E" w:rsidRDefault="009E010E" w:rsidP="009E010E">
      <w:pPr>
        <w:pStyle w:val="textbody"/>
        <w:rPr>
          <w:rStyle w:val="apple-converted-space"/>
          <w:b/>
          <w:bCs/>
          <w:w w:val="90"/>
          <w:sz w:val="20"/>
          <w:szCs w:val="20"/>
        </w:rPr>
      </w:pPr>
      <w:r>
        <w:rPr>
          <w:rStyle w:val="apple-converted-space"/>
          <w:b/>
          <w:bCs/>
          <w:w w:val="90"/>
          <w:sz w:val="20"/>
          <w:szCs w:val="20"/>
        </w:rPr>
        <w:t>3. Порядок уведомления и возврата единовременной компенсационной выплаты</w:t>
      </w:r>
    </w:p>
    <w:p w:rsidR="009E010E" w:rsidRDefault="009E010E" w:rsidP="009E010E">
      <w:pPr>
        <w:pStyle w:val="textbody"/>
        <w:rPr>
          <w:rStyle w:val="apple-converted-space"/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 xml:space="preserve">3.1. В случае прекращения трудового договора с медицинским работником или изменения условий заключённого трудового договора, медицинский работник обязан уведомить об этом администрацию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 не позднее трёх рабочих дней со дня прекращения трудового договора, с указанием основания его прекращения или изменения условий заключения договора. </w:t>
      </w:r>
    </w:p>
    <w:p w:rsidR="00A03182" w:rsidRPr="009E010E" w:rsidRDefault="009E010E" w:rsidP="009E010E">
      <w:pPr>
        <w:pStyle w:val="textbody"/>
        <w:rPr>
          <w:w w:val="90"/>
          <w:sz w:val="20"/>
          <w:szCs w:val="20"/>
        </w:rPr>
      </w:pPr>
      <w:r>
        <w:rPr>
          <w:rStyle w:val="apple-converted-space"/>
          <w:w w:val="90"/>
          <w:sz w:val="20"/>
          <w:szCs w:val="20"/>
        </w:rPr>
        <w:t xml:space="preserve">3.2. В случае </w:t>
      </w:r>
      <w:proofErr w:type="spellStart"/>
      <w:r>
        <w:rPr>
          <w:rStyle w:val="apple-converted-space"/>
          <w:w w:val="90"/>
          <w:sz w:val="20"/>
          <w:szCs w:val="20"/>
        </w:rPr>
        <w:t>невозврата</w:t>
      </w:r>
      <w:proofErr w:type="spellEnd"/>
      <w:r>
        <w:rPr>
          <w:rStyle w:val="apple-converted-space"/>
          <w:w w:val="90"/>
          <w:sz w:val="20"/>
          <w:szCs w:val="20"/>
        </w:rPr>
        <w:t xml:space="preserve"> медицинским работником </w:t>
      </w:r>
      <w:proofErr w:type="gramStart"/>
      <w:r>
        <w:rPr>
          <w:rStyle w:val="apple-converted-space"/>
          <w:w w:val="90"/>
          <w:sz w:val="20"/>
          <w:szCs w:val="20"/>
        </w:rPr>
        <w:t>в добровольном порядке в месячный срок единовременной компенсационной выплаты в бюджет округа в полном объёме с даты</w:t>
      </w:r>
      <w:proofErr w:type="gramEnd"/>
      <w:r>
        <w:rPr>
          <w:rStyle w:val="apple-converted-space"/>
          <w:w w:val="90"/>
          <w:sz w:val="20"/>
          <w:szCs w:val="20"/>
        </w:rPr>
        <w:t xml:space="preserve"> расторжения трудового договора с работодателем, администрация </w:t>
      </w:r>
      <w:proofErr w:type="spellStart"/>
      <w:r>
        <w:rPr>
          <w:rStyle w:val="apple-converted-space"/>
          <w:w w:val="90"/>
          <w:sz w:val="20"/>
          <w:szCs w:val="20"/>
        </w:rPr>
        <w:t>Яковлевского</w:t>
      </w:r>
      <w:proofErr w:type="spellEnd"/>
      <w:r>
        <w:rPr>
          <w:rStyle w:val="apple-converted-space"/>
          <w:w w:val="90"/>
          <w:sz w:val="20"/>
          <w:szCs w:val="20"/>
        </w:rPr>
        <w:t xml:space="preserve"> городского округа обеспечивает взыскание в судебном порядке.</w:t>
      </w:r>
    </w:p>
    <w:sectPr w:rsidR="00A03182" w:rsidRPr="009E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E010E"/>
    <w:rsid w:val="009E010E"/>
    <w:rsid w:val="00A0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9E010E"/>
    <w:pPr>
      <w:suppressAutoHyphens/>
      <w:autoSpaceDE w:val="0"/>
      <w:autoSpaceDN w:val="0"/>
      <w:adjustRightInd w:val="0"/>
      <w:spacing w:after="0" w:line="180" w:lineRule="atLeast"/>
      <w:ind w:firstLine="170"/>
      <w:jc w:val="both"/>
    </w:pPr>
    <w:rPr>
      <w:rFonts w:ascii="PT Serif" w:eastAsiaTheme="minorHAnsi" w:hAnsi="PT Serif" w:cs="PT Serif"/>
      <w:color w:val="000000"/>
      <w:sz w:val="16"/>
      <w:szCs w:val="16"/>
      <w:lang w:eastAsia="en-US"/>
    </w:rPr>
  </w:style>
  <w:style w:type="paragraph" w:customStyle="1" w:styleId="textbody">
    <w:name w:val="text_body"/>
    <w:basedOn w:val="a"/>
    <w:uiPriority w:val="99"/>
    <w:rsid w:val="009E010E"/>
    <w:pPr>
      <w:tabs>
        <w:tab w:val="right" w:leader="dot" w:pos="56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PT Serif" w:eastAsiaTheme="minorHAnsi" w:hAnsi="PT Serif" w:cs="PT Serif"/>
      <w:color w:val="000000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9E010E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1299</Words>
  <Characters>7406</Characters>
  <Application>Microsoft Office Word</Application>
  <DocSecurity>0</DocSecurity>
  <Lines>61</Lines>
  <Paragraphs>17</Paragraphs>
  <ScaleCrop>false</ScaleCrop>
  <Company>ORG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2019-05-29T10:36:00Z</dcterms:created>
  <dcterms:modified xsi:type="dcterms:W3CDTF">2019-05-29T10:37:00Z</dcterms:modified>
</cp:coreProperties>
</file>